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jc w:val="both"/>
        <w:rPr>
          <w:b w:val="1"/>
          <w:sz w:val="28"/>
          <w:szCs w:val="28"/>
        </w:rPr>
      </w:pPr>
      <w:r w:rsidDel="00000000" w:rsidR="00000000" w:rsidRPr="00000000">
        <w:rPr>
          <w:b w:val="1"/>
          <w:sz w:val="28"/>
          <w:szCs w:val="28"/>
          <w:rtl w:val="0"/>
        </w:rPr>
        <w:t xml:space="preserve">Vývojová laboratoř pro virtuální realitu Virtuplex představuje unikátní využití virtuální reality pro plánování a simulaci vojenských misí</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Unikátní systém, kombinující využití virtuální reality a výcvikové haly o velikosti 600 m</w:t>
      </w:r>
      <w:r w:rsidDel="00000000" w:rsidR="00000000" w:rsidRPr="00000000">
        <w:rPr>
          <w:b w:val="1"/>
          <w:vertAlign w:val="superscript"/>
          <w:rtl w:val="0"/>
        </w:rPr>
        <w:t xml:space="preserve">2</w:t>
      </w:r>
      <w:r w:rsidDel="00000000" w:rsidR="00000000" w:rsidRPr="00000000">
        <w:rPr>
          <w:b w:val="1"/>
          <w:rtl w:val="0"/>
        </w:rPr>
        <w:t xml:space="preserve">, představí na Mezinárodním veletrhu obranné a bezpečností techniky IDET společnost Virtuplex. Systém při využití digitálních mapových podkladů umožňuje nejen naplánovat a ověřit postup výstavby rozsáhlých (nejen) vojenských objektů, jako jsou např. polní nemocnice, místa velení, palebná postavení jednotek pozemních a vzdušných sil nebo základny pro zahraniční mise, ale současně i optimalizovat potřebu a ergonomické rozmístění materiálového vybavení uvnitř objektů. </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Brno, 4. října 2021 - Brněnský veletrh IDET, jehož 16. ročník se uskuteční od 6. do 8. října 2021, je významnou přehlídkou inovací obranného a bezpečnostního průmyslu v regionu střední Evropy, na kterém nebudou chybět ani složky integrovaného záchranného systému. </w:t>
      </w:r>
    </w:p>
    <w:p w:rsidR="00000000" w:rsidDel="00000000" w:rsidP="00000000" w:rsidRDefault="00000000" w:rsidRPr="00000000" w14:paraId="00000008">
      <w:pPr>
        <w:jc w:val="both"/>
        <w:rPr/>
      </w:pPr>
      <w:hyperlink r:id="rId7">
        <w:r w:rsidDel="00000000" w:rsidR="00000000" w:rsidRPr="00000000">
          <w:rPr>
            <w:color w:val="0000ff"/>
            <w:u w:val="single"/>
            <w:rtl w:val="0"/>
          </w:rPr>
          <w:t xml:space="preserve">Virtuplex</w:t>
        </w:r>
      </w:hyperlink>
      <w:r w:rsidDel="00000000" w:rsidR="00000000" w:rsidRPr="00000000">
        <w:rPr>
          <w:rtl w:val="0"/>
        </w:rPr>
        <w:t xml:space="preserve">, který bude součástí stánku skupiny </w:t>
      </w:r>
      <w:hyperlink r:id="rId8">
        <w:r w:rsidDel="00000000" w:rsidR="00000000" w:rsidRPr="00000000">
          <w:rPr>
            <w:color w:val="1155cc"/>
            <w:u w:val="single"/>
            <w:rtl w:val="0"/>
          </w:rPr>
          <w:t xml:space="preserve">JUFA s.r.o.,</w:t>
        </w:r>
      </w:hyperlink>
      <w:r w:rsidDel="00000000" w:rsidR="00000000" w:rsidRPr="00000000">
        <w:rPr>
          <w:rtl w:val="0"/>
        </w:rPr>
        <w:t xml:space="preserve"> představí unikátní systém kombinující softwarovou platformu a výcvikovou halu o velikosti 600 m</w:t>
      </w:r>
      <w:r w:rsidDel="00000000" w:rsidR="00000000" w:rsidRPr="00000000">
        <w:rPr>
          <w:vertAlign w:val="superscript"/>
          <w:rtl w:val="0"/>
        </w:rPr>
        <w:t xml:space="preserve">2</w:t>
      </w:r>
      <w:r w:rsidDel="00000000" w:rsidR="00000000" w:rsidRPr="00000000">
        <w:rPr>
          <w:rtl w:val="0"/>
        </w:rPr>
        <w:t xml:space="preserve">, společně tvořící největší laboratoř pro simulace ve virtuální realitě na světě. </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Ve virtuální realitě se stírají hranice fyzické přítomnosti</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Kromě možnosti 3D vizualizace jakéhokoliv prostředí a použití reálných objektů a předmětů používaných na skutečných misích, umožňuje platforma od Virtuplexu také komunikaci a interaktivní spolupráci se spolupracovníky či partnery, kteří se nachází kdekoliv na světě. Pomocí jednoduché aplikace se připojí do společného projektu, čímž odpadá nutnost společné fyzické přítomnosti, šetří se čas a vznikají významné úspory cestovních nákladů. Systém navíc umožňuje v prostředí s více uživateli vytvářet a editovat virtuální scény nejen ve VR brýlích, ale i na obrazovce monitoru či tabletu. Software poskytuje možnost interakce a manipulace s 3D objekty, ovládání různých virtuálních zařízení a vytváření sady grafických výstupů – od statických vizualizací, přes videosekvence, konče interaktivní aplikací ve virtuální realitě. </w:t>
      </w:r>
    </w:p>
    <w:p w:rsidR="00000000" w:rsidDel="00000000" w:rsidP="00000000" w:rsidRDefault="00000000" w:rsidRPr="00000000" w14:paraId="0000000D">
      <w:pPr>
        <w:jc w:val="both"/>
        <w:rPr>
          <w:i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i w:val="1"/>
          <w:rtl w:val="0"/>
        </w:rPr>
        <w:t xml:space="preserve">„Podle zpětné vazby, kterou máme k dispozici v rámci spolupráce s Univerzitou obrany v Brně, víme, že možnost “postavit” si virtuálně zahraniční základnu, polní nemocnici či nasimulovat prostředí pro zásah bezpečnostních sborů, přináší zásadní zvýšení efektivity v procesu překlopení získaných teoretických znalostí do ověřitelných a hodnotitelných dovedností, snižuje náklady na výcvik v porovnání s klasickým polním výcvikem a zvyšuje bezpečnost osob při výcviku,” </w:t>
      </w:r>
      <w:r w:rsidDel="00000000" w:rsidR="00000000" w:rsidRPr="00000000">
        <w:rPr>
          <w:b w:val="1"/>
          <w:rtl w:val="0"/>
        </w:rPr>
        <w:t xml:space="preserve">vysvětluje CEO Virtuplexu Martin Petrovický a dodává: </w:t>
      </w:r>
      <w:r w:rsidDel="00000000" w:rsidR="00000000" w:rsidRPr="00000000">
        <w:rPr>
          <w:i w:val="1"/>
          <w:rtl w:val="0"/>
        </w:rPr>
        <w:t xml:space="preserve">„Všechny simulace navíc provádíte ve velmi realistickém prostředí s neomezeným počtem opakování činnost</w:t>
      </w:r>
      <w:r w:rsidDel="00000000" w:rsidR="00000000" w:rsidRPr="00000000">
        <w:rPr>
          <w:rtl w:val="0"/>
        </w:rPr>
        <w:t xml:space="preserve">í.”</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Další inovativní řešení představí start-upy skupiny JUFA </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Společně s Virtuplexem se na stánku JUFA odprezentují další tři start-upy. Kreativní studio </w:t>
      </w:r>
      <w:hyperlink r:id="rId9">
        <w:r w:rsidDel="00000000" w:rsidR="00000000" w:rsidRPr="00000000">
          <w:rPr>
            <w:color w:val="1155cc"/>
            <w:u w:val="single"/>
            <w:rtl w:val="0"/>
          </w:rPr>
          <w:t xml:space="preserve">VR Alchemists</w:t>
        </w:r>
      </w:hyperlink>
      <w:r w:rsidDel="00000000" w:rsidR="00000000" w:rsidRPr="00000000">
        <w:rPr>
          <w:rtl w:val="0"/>
        </w:rPr>
        <w:t xml:space="preserve"> zaměřené na kompletní řešení zážitků ve virtuální a rozšířené realitě, dále společnost </w:t>
      </w:r>
      <w:hyperlink r:id="rId10">
        <w:r w:rsidDel="00000000" w:rsidR="00000000" w:rsidRPr="00000000">
          <w:rPr>
            <w:color w:val="1155cc"/>
            <w:u w:val="single"/>
            <w:rtl w:val="0"/>
          </w:rPr>
          <w:t xml:space="preserve">VR medical</w:t>
        </w:r>
      </w:hyperlink>
      <w:r w:rsidDel="00000000" w:rsidR="00000000" w:rsidRPr="00000000">
        <w:rPr>
          <w:rtl w:val="0"/>
        </w:rPr>
        <w:t xml:space="preserve">, která díky využití virtuální reality umožňuje zdravotnickému personálu procvičovat standardní i krizové situace a zvyšovat tak jejich odbornou i mentální připravenost k zásahu. Poslední z prezentujících se společností je </w:t>
      </w:r>
      <w:hyperlink r:id="rId11">
        <w:r w:rsidDel="00000000" w:rsidR="00000000" w:rsidRPr="00000000">
          <w:rPr>
            <w:color w:val="1155cc"/>
            <w:u w:val="single"/>
            <w:rtl w:val="0"/>
          </w:rPr>
          <w:t xml:space="preserve">VR Training</w:t>
        </w:r>
      </w:hyperlink>
      <w:r w:rsidDel="00000000" w:rsidR="00000000" w:rsidRPr="00000000">
        <w:rPr>
          <w:rtl w:val="0"/>
        </w:rPr>
        <w:t xml:space="preserve"> zaměřující se na vytváření výkonných a uživatelsky příjemných vzdělávacích aplikací pro virtuální realitu.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i w:val="1"/>
          <w:rtl w:val="0"/>
        </w:rPr>
        <w:t xml:space="preserve">„Armádě, policii, ostatním složkám IZS, ale i dalším subjektům státní správy a samosprávy přináší naše firmy nové možnosti v oblasti komplexního zabezpečení přípravy personálu. Překotný technologický vývoj v oblasti výpočetní a zobrazovací techniky, zvyšování přenosové rychlosti a propustnosti datových kanálů, stejně jako vývoj nových softwarových nástrojů s využitím umělé inteligence slibuje do několika let nahrazení části drahého či nedostupného výcviku právě virtuální či rozšířenou realitou. My to umíme již dnes. Nabízíme naši schopnost vytvořit skutečně zážitkový produkt podle zadání uživatele, umožňující nejen výrazné zvýšení efektivity vzdělávacího a výcvikového cyklu, ale i zkrácení doby potřebné pro dosažení cílových kompetencí personálu,”</w:t>
      </w:r>
      <w:r w:rsidDel="00000000" w:rsidR="00000000" w:rsidRPr="00000000">
        <w:rPr>
          <w:rtl w:val="0"/>
        </w:rPr>
        <w:t xml:space="preserve"> </w:t>
      </w:r>
      <w:r w:rsidDel="00000000" w:rsidR="00000000" w:rsidRPr="00000000">
        <w:rPr>
          <w:b w:val="1"/>
          <w:rtl w:val="0"/>
        </w:rPr>
        <w:t xml:space="preserve">říká František Mičánek, CEO skupiny JUFA a emeritní děkan NATO Defense School v Římě.</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hd w:fill="ffffff"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19">
      <w:pPr>
        <w:shd w:fill="ffffff" w:val="clear"/>
        <w:spacing w:line="240" w:lineRule="auto"/>
        <w:jc w:val="both"/>
        <w:rPr>
          <w:b w:val="1"/>
          <w:sz w:val="20"/>
          <w:szCs w:val="20"/>
        </w:rPr>
      </w:pPr>
      <w:r w:rsidDel="00000000" w:rsidR="00000000" w:rsidRPr="00000000">
        <w:rPr>
          <w:b w:val="1"/>
          <w:sz w:val="20"/>
          <w:szCs w:val="20"/>
          <w:rtl w:val="0"/>
        </w:rPr>
        <w:t xml:space="preserve">O Virtuplexu</w:t>
      </w:r>
    </w:p>
    <w:p w:rsidR="00000000" w:rsidDel="00000000" w:rsidP="00000000" w:rsidRDefault="00000000" w:rsidRPr="00000000" w14:paraId="0000001A">
      <w:pPr>
        <w:shd w:fill="ffffff" w:val="clear"/>
        <w:spacing w:line="240" w:lineRule="auto"/>
        <w:jc w:val="both"/>
        <w:rPr>
          <w:sz w:val="20"/>
          <w:szCs w:val="20"/>
        </w:rPr>
      </w:pPr>
      <w:r w:rsidDel="00000000" w:rsidR="00000000" w:rsidRPr="00000000">
        <w:rPr>
          <w:rtl w:val="0"/>
        </w:rPr>
      </w:r>
    </w:p>
    <w:p w:rsidR="00000000" w:rsidDel="00000000" w:rsidP="00000000" w:rsidRDefault="00000000" w:rsidRPr="00000000" w14:paraId="0000001B">
      <w:pPr>
        <w:shd w:fill="ffffff" w:val="clear"/>
        <w:spacing w:line="240" w:lineRule="auto"/>
        <w:jc w:val="both"/>
        <w:rPr>
          <w:sz w:val="20"/>
          <w:szCs w:val="20"/>
        </w:rPr>
      </w:pPr>
      <w:bookmarkStart w:colFirst="0" w:colLast="0" w:name="_heading=h.gjdgxs" w:id="0"/>
      <w:bookmarkEnd w:id="0"/>
      <w:r w:rsidDel="00000000" w:rsidR="00000000" w:rsidRPr="00000000">
        <w:rPr>
          <w:sz w:val="20"/>
          <w:szCs w:val="20"/>
          <w:rtl w:val="0"/>
        </w:rPr>
        <w:t xml:space="preserve">Česká společnost Virtuplex provozuje </w:t>
      </w:r>
      <w:r w:rsidDel="00000000" w:rsidR="00000000" w:rsidRPr="00000000">
        <w:rPr>
          <w:b w:val="1"/>
          <w:sz w:val="20"/>
          <w:szCs w:val="20"/>
          <w:rtl w:val="0"/>
        </w:rPr>
        <w:t xml:space="preserve">největší komerčně dostupnou halu pro virtuální realitu na světě</w:t>
      </w:r>
      <w:r w:rsidDel="00000000" w:rsidR="00000000" w:rsidRPr="00000000">
        <w:rPr>
          <w:sz w:val="20"/>
          <w:szCs w:val="20"/>
          <w:rtl w:val="0"/>
        </w:rPr>
        <w:t xml:space="preserve">, která pomáhá využívat virtuální realitu v podnikání. Díky špičkové technologii a know-how je zde možné nasimulovat budoucí podobu obchodních, výrobních či kancelářských prostor, ještě dříve, než vzniknou. Vytvořit zde lze i prostor pro virtuální obchodní jednání s účastníky z celého světa nebo platformu pro školení a trénink zaměstnanců. </w:t>
      </w:r>
    </w:p>
    <w:p w:rsidR="00000000" w:rsidDel="00000000" w:rsidP="00000000" w:rsidRDefault="00000000" w:rsidRPr="00000000" w14:paraId="0000001C">
      <w:pPr>
        <w:shd w:fill="ffffff" w:val="clear"/>
        <w:spacing w:line="240" w:lineRule="auto"/>
        <w:jc w:val="both"/>
        <w:rPr>
          <w:sz w:val="20"/>
          <w:szCs w:val="20"/>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b w:val="1"/>
          <w:sz w:val="20"/>
          <w:szCs w:val="20"/>
        </w:rPr>
      </w:pPr>
      <w:r w:rsidDel="00000000" w:rsidR="00000000" w:rsidRPr="00000000">
        <w:rPr>
          <w:b w:val="1"/>
          <w:sz w:val="20"/>
          <w:szCs w:val="20"/>
          <w:rtl w:val="0"/>
        </w:rPr>
        <w:t xml:space="preserve">Kontakt pro média:</w:t>
      </w:r>
    </w:p>
    <w:p w:rsidR="00000000" w:rsidDel="00000000" w:rsidP="00000000" w:rsidRDefault="00000000" w:rsidRPr="00000000" w14:paraId="00000020">
      <w:pPr>
        <w:shd w:fill="ffffff"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21">
      <w:pPr>
        <w:shd w:fill="ffffff" w:val="clear"/>
        <w:ind w:left="20" w:firstLine="0"/>
        <w:jc w:val="both"/>
        <w:rPr>
          <w:sz w:val="20"/>
          <w:szCs w:val="20"/>
        </w:rPr>
      </w:pPr>
      <w:r w:rsidDel="00000000" w:rsidR="00000000" w:rsidRPr="00000000">
        <w:rPr>
          <w:sz w:val="20"/>
          <w:szCs w:val="20"/>
          <w:rtl w:val="0"/>
        </w:rPr>
        <w:t xml:space="preserve">Zuzana Kašparová</w:t>
      </w:r>
    </w:p>
    <w:p w:rsidR="00000000" w:rsidDel="00000000" w:rsidP="00000000" w:rsidRDefault="00000000" w:rsidRPr="00000000" w14:paraId="00000022">
      <w:pPr>
        <w:shd w:fill="ffffff" w:val="clear"/>
        <w:jc w:val="both"/>
        <w:rPr>
          <w:sz w:val="20"/>
          <w:szCs w:val="20"/>
        </w:rPr>
      </w:pPr>
      <w:r w:rsidDel="00000000" w:rsidR="00000000" w:rsidRPr="00000000">
        <w:rPr>
          <w:sz w:val="20"/>
          <w:szCs w:val="20"/>
          <w:rtl w:val="0"/>
        </w:rPr>
        <w:t xml:space="preserve">zuzana.kasparova@insightpr.cz</w:t>
      </w:r>
    </w:p>
    <w:p w:rsidR="00000000" w:rsidDel="00000000" w:rsidP="00000000" w:rsidRDefault="00000000" w:rsidRPr="00000000" w14:paraId="00000023">
      <w:pPr>
        <w:shd w:fill="ffffff" w:val="clear"/>
        <w:spacing w:after="240" w:lineRule="auto"/>
        <w:jc w:val="both"/>
        <w:rPr>
          <w:sz w:val="20"/>
          <w:szCs w:val="20"/>
        </w:rPr>
      </w:pPr>
      <w:r w:rsidDel="00000000" w:rsidR="00000000" w:rsidRPr="00000000">
        <w:rPr>
          <w:sz w:val="20"/>
          <w:szCs w:val="20"/>
          <w:rtl w:val="0"/>
        </w:rPr>
        <w:t xml:space="preserve">+420 773 068 497</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2" w:type="default"/>
      <w:headerReference r:id="rId13" w:type="first"/>
      <w:footerReference r:id="rId14"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-266698</wp:posOffset>
          </wp:positionV>
          <wp:extent cx="2420743" cy="85248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20743" cy="8524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-495298</wp:posOffset>
          </wp:positionH>
          <wp:positionV relativeFrom="paragraph">
            <wp:posOffset>-342897</wp:posOffset>
          </wp:positionV>
          <wp:extent cx="2005013" cy="88502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05013" cy="8850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titul">
    <w:name w:val="Subtitle"/>
    <w:basedOn w:val="Normln"/>
    <w:next w:val="Normln"/>
    <w:uiPriority w:val="11"/>
    <w:qFormat w:val="1"/>
    <w:pPr>
      <w:keepNext w:val="1"/>
      <w:keepLines w:val="1"/>
      <w:spacing w:after="320"/>
    </w:pPr>
    <w:rPr>
      <w:color w:val="666666"/>
      <w:sz w:val="30"/>
      <w:szCs w:val="30"/>
    </w:rPr>
  </w:style>
  <w:style w:type="character" w:styleId="Odkaznakoment">
    <w:name w:val="annotation reference"/>
    <w:basedOn w:val="Standardnpsmoodstavce"/>
    <w:uiPriority w:val="99"/>
    <w:semiHidden w:val="1"/>
    <w:unhideWhenUsed w:val="1"/>
    <w:rsid w:val="0002069D"/>
    <w:rPr>
      <w:sz w:val="16"/>
      <w:szCs w:val="16"/>
    </w:rPr>
  </w:style>
  <w:style w:type="paragraph" w:styleId="Textkomente">
    <w:name w:val="annotation text"/>
    <w:basedOn w:val="Normln"/>
    <w:link w:val="TextkomenteChar"/>
    <w:uiPriority w:val="99"/>
    <w:semiHidden w:val="1"/>
    <w:unhideWhenUsed w:val="1"/>
    <w:rsid w:val="0002069D"/>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02069D"/>
    <w:rPr>
      <w:sz w:val="20"/>
      <w:szCs w:val="20"/>
    </w:rPr>
  </w:style>
  <w:style w:type="paragraph" w:styleId="Pedmtkomente">
    <w:name w:val="annotation subject"/>
    <w:basedOn w:val="Textkomente"/>
    <w:next w:val="Textkomente"/>
    <w:link w:val="PedmtkomenteChar"/>
    <w:uiPriority w:val="99"/>
    <w:semiHidden w:val="1"/>
    <w:unhideWhenUsed w:val="1"/>
    <w:rsid w:val="0002069D"/>
    <w:rPr>
      <w:b w:val="1"/>
      <w:bCs w:val="1"/>
    </w:rPr>
  </w:style>
  <w:style w:type="character" w:styleId="PedmtkomenteChar" w:customStyle="1">
    <w:name w:val="Předmět komentáře Char"/>
    <w:basedOn w:val="TextkomenteChar"/>
    <w:link w:val="Pedmtkomente"/>
    <w:uiPriority w:val="99"/>
    <w:semiHidden w:val="1"/>
    <w:rsid w:val="0002069D"/>
    <w:rPr>
      <w:b w:val="1"/>
      <w:bCs w:val="1"/>
      <w:sz w:val="20"/>
      <w:szCs w:val="20"/>
    </w:rPr>
  </w:style>
  <w:style w:type="character" w:styleId="Hypertextovodkaz">
    <w:name w:val="Hyperlink"/>
    <w:basedOn w:val="Standardnpsmoodstavce"/>
    <w:uiPriority w:val="99"/>
    <w:unhideWhenUsed w:val="1"/>
    <w:rsid w:val="00B23840"/>
    <w:rPr>
      <w:color w:val="0000ff" w:themeColor="hyperlink"/>
      <w:u w:val="single"/>
    </w:rPr>
  </w:style>
  <w:style w:type="character" w:styleId="UnresolvedMention" w:customStyle="1">
    <w:name w:val="Unresolved Mention"/>
    <w:basedOn w:val="Standardnpsmoodstavce"/>
    <w:uiPriority w:val="99"/>
    <w:semiHidden w:val="1"/>
    <w:unhideWhenUsed w:val="1"/>
    <w:rsid w:val="00B23840"/>
    <w:rPr>
      <w:color w:val="605e5c"/>
      <w:shd w:color="auto" w:fill="e1dfdd" w:val="clear"/>
    </w:rPr>
  </w:style>
  <w:style w:type="character" w:styleId="Sledovanodkaz">
    <w:name w:val="FollowedHyperlink"/>
    <w:basedOn w:val="Standardnpsmoodstavce"/>
    <w:uiPriority w:val="99"/>
    <w:semiHidden w:val="1"/>
    <w:unhideWhenUsed w:val="1"/>
    <w:rsid w:val="0063633C"/>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rtraining.cz/" TargetMode="External"/><Relationship Id="rId10" Type="http://schemas.openxmlformats.org/officeDocument/2006/relationships/hyperlink" Target="https://www.vrmedical.cz/"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ralchemists.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irtuplex.cz/" TargetMode="External"/><Relationship Id="rId8" Type="http://schemas.openxmlformats.org/officeDocument/2006/relationships/hyperlink" Target="https://www.juf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idR0lVfb3mW+udWKA1nyNDuZxQ==">AMUW2mWys1HcFc7ua0DRuYsrk/Vc/Vp0T+pzVRQMUHRZ5svj3mu1djEzVan4L7aNpFxG9DIsV/bQmPJZ36tjt4rtqyvoQkzY/WKXmpZe/QNjKtvecLS/TkI87DHTudsbM9QyXVBl8xGW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2021-09-23T21:34:00Z</dcterms:created>
  <dc:creator>Michael Sido</dc:creator>
</cp:coreProperties>
</file>